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Краткая географическая и социально-экономическая характеристика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Краткая географическая и социально-экономическая характеристика Республики Адыгея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Рельеф, климат, растительность, география, общие выводы. 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 входит в состав Северо-Кавказского экономического района. Административные границы имеет с Краснодарским краем. 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 занимает территорию Северных склонов Кавказского хребта и предгорья Северо - Западного Кавказа, соединенных с плодородной Прикубанской равниной. Рельеф территории республики разнообразен: равнинный, предгорный, горный. Большая часть территории республики – низменная, расположена в долинах рек Кубани, Белой и Лаба. Горная часть Республики Адыгея представляет собой цепи покрытых снегом горных вершин высотой от 2000 до 3200 метров. Наивысшая точка – гора Чугуш 3238 м.     </w:t>
            </w:r>
            <w:br/>
            <w:r>
              <w:rPr/>
              <w:t xml:space="preserve"> </w:t>
            </w:r>
            <w:br/>
            <w:r>
              <w:rPr/>
              <w:t xml:space="preserve"> Протяженность территории республики с севера на юг – 142 км, с запада на восток – 144 км. В республике разнообразны и климат, и почвы, и реки,  растительный и животный мир. Одна из крупных на Кавказе рек – Кубань – судоходна, другие – Белая, Лаба, Пшиш, Псекупс, Киша, Дах, Сахрай, Ходзь, Фарс и другие берут начало среди ледников и вечных снегов. Для их регулирования созданы водохранилища: Краснодарское, Шенджийское, Октябрьское и Майкопский гидроузел. </w:t>
            </w:r>
            <w:br/>
            <w:r>
              <w:rPr/>
              <w:t xml:space="preserve"> </w:t>
            </w:r>
            <w:br/>
            <w:r>
              <w:rPr/>
              <w:t xml:space="preserve"> Растительный мир многообразен более 3000 видов растений. Почти 40% территории республики занимают леса. В горах – дуб, бук, граб, ясень, клен, пихта кавказская, ель восточная и сосна.  </w:t>
            </w:r>
            <w:br/>
            <w:r>
              <w:rPr/>
              <w:t xml:space="preserve"> </w:t>
            </w:r>
            <w:br/>
            <w:r>
              <w:rPr/>
              <w:t xml:space="preserve"> Разнообразные климатические, гидрологические, растительные и рельефные условия способствовали формированию на территории республики сложного почвенного покрова. по почвенно- географическому районированию здесь выделяется 5 районов: дельто - пойменный, равнинно- степной, предгорный, горный и высокогорный. </w:t>
            </w:r>
            <w:br/>
            <w:r>
              <w:rPr/>
              <w:t xml:space="preserve"> </w:t>
            </w:r>
            <w:br/>
            <w:r>
              <w:rPr/>
              <w:t xml:space="preserve"> В дельто- пойменном районе, почвы – луговато – черноземные, луговые, аллювиально- луговые и аллювиальные лугово-болотные. В равнинно – степном – черноземы выщелоченные, в том числе уплотненные и слитые. В предгорном – серые лесостепные, серые степные. В горном – серые и бурые лесные, дерново- карбонатные. В высокогорном – горно - луговые. </w:t>
            </w:r>
            <w:br/>
            <w:r>
              <w:rPr/>
              <w:t xml:space="preserve"> </w:t>
            </w:r>
            <w:br/>
            <w:r>
              <w:rPr/>
              <w:t xml:space="preserve"> Качество почв пашни Республики Адыгея оценивается в 62 балла (Краснодарский край – 66,4), что в два раза выше средней оценки пахотных земель Российской Федерации. </w:t>
            </w:r>
            <w:br/>
            <w:r>
              <w:rPr/>
              <w:t xml:space="preserve"> </w:t>
            </w:r>
            <w:br/>
            <w:r>
              <w:rPr/>
              <w:t xml:space="preserve"> Климат республики умеренно- континентальный. Преобладающее направление ветра юго- восточное. Среднегодовая норма осадков колеблется от 700 до 950 мм. </w:t>
            </w:r>
            <w:br/>
            <w:r>
              <w:rPr/>
              <w:t xml:space="preserve"> </w:t>
            </w:r>
            <w:br/>
            <w:r>
              <w:rPr/>
              <w:t xml:space="preserve"> Осадки по территории распределяются неравномерно. Наибольшее количество выпадает на юге республики, в предгорьях их составляет 800-950 мм, на западе, севере и  северо- востоке республики осадков выпадает меньше их количество составляет 630-670 мм, что связано с влиянием степной зоны. </w:t>
            </w:r>
            <w:br/>
            <w:r>
              <w:rPr/>
              <w:t xml:space="preserve"> </w:t>
            </w:r>
            <w:br/>
            <w:r>
              <w:rPr/>
              <w:t xml:space="preserve"> Большая часть осадков выпадает в теплое время года с апреля по октябрь месяц. </w:t>
            </w:r>
            <w:br/>
            <w:r>
              <w:rPr/>
              <w:t xml:space="preserve"> </w:t>
            </w:r>
            <w:br/>
            <w:r>
              <w:rPr/>
              <w:t xml:space="preserve"> Средняя годовая температура по многолетним данным + 10 градусов по Цельсию. </w:t>
            </w:r>
            <w:br/>
            <w:r>
              <w:rPr/>
              <w:t xml:space="preserve"> </w:t>
            </w:r>
            <w:br/>
            <w:r>
              <w:rPr/>
              <w:t xml:space="preserve"> Средняя температура для зимнего периода составляет +1.9 градусов по Цельсию. </w:t>
            </w:r>
            <w:br/>
            <w:r>
              <w:rPr/>
              <w:t xml:space="preserve"> </w:t>
            </w:r>
            <w:br/>
            <w:r>
              <w:rPr/>
              <w:t xml:space="preserve"> Средняя температура для летнего периода составляет +21 градус по Цельсию. </w:t>
            </w:r>
            <w:br/>
            <w:r>
              <w:rPr/>
              <w:t xml:space="preserve"> </w:t>
            </w:r>
            <w:br/>
            <w:r>
              <w:rPr/>
              <w:t xml:space="preserve"> Количество солнечных дней в республике составляет 230 – 280 дней.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в зимний период снежный покров неустойчивый. Время вскрытия рек – март, апрель. </w:t>
            </w:r>
            <w:br/>
            <w:r>
              <w:rPr/>
              <w:t xml:space="preserve"> </w:t>
            </w:r>
            <w:br/>
            <w:r>
              <w:rPr/>
              <w:t xml:space="preserve"> Наряду с широтными изменениями климата резко проявляется и вертикальная зональность. Зима мягкая, короткая, лето – жаркое, продолжительное. </w:t>
            </w:r>
            <w:br/>
            <w:r>
              <w:rPr/>
              <w:t xml:space="preserve"> </w:t>
            </w:r>
            <w:br/>
            <w:r>
              <w:rPr/>
              <w:t xml:space="preserve"> Гидрографическая сеть включает 131 среднюю и мелкую реку с 3120 притоками и одну крупную реку Кубань. Основными источниками питания рек являются атмосферные осадки, дающие до 90% стока. </w:t>
            </w:r>
            <w:br/>
            <w:r>
              <w:rPr/>
              <w:t xml:space="preserve"> </w:t>
            </w:r>
            <w:br/>
            <w:r>
              <w:rPr/>
              <w:t xml:space="preserve"> Формирование снегового стока рек составляет около 10 млн. куб. м происходит при одновременном таянии горных снегов, ледников и выпадение сильных дождей. Паводки при этом возникают внезапно и характеризуются значительным  интенсивным подъемом уровня воды. Повторяются периодически в летний сезон. </w:t>
            </w:r>
            <w:br/>
            <w:r>
              <w:rPr/>
              <w:t xml:space="preserve"> </w:t>
            </w:r>
            <w:br/>
            <w:r>
              <w:rPr/>
              <w:t xml:space="preserve"> Опасному воздействию паводков на территории Республики Адыгея подвергаются все 7 районов, 83 населенных пункта, в которых проживают 70,5 тыс. человек. </w:t>
            </w:r>
            <w:br/>
            <w:r>
              <w:rPr/>
              <w:t xml:space="preserve"> </w:t>
            </w:r>
            <w:br/>
            <w:r>
              <w:rPr/>
              <w:t xml:space="preserve"> В среднем за год в республике проходит 3 паводка различного масштаба. Многолетний средний ущерб от наводнений составляет около 50 млн. рублей в год. </w:t>
            </w:r>
            <w:br/>
            <w:r>
              <w:rPr/>
              <w:t xml:space="preserve"> </w:t>
            </w:r>
            <w:br/>
            <w:r>
              <w:rPr/>
              <w:t xml:space="preserve"> Основными реками, на которых прогнозируются наводнения являются: Кубань, Лаба, Белая, Курджипс, Фарс, Чехрак, Гиага, Псенафа, Пшиш, Псекупс, Афипс и  Марта.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построены и функционируют водохранилища: Краснодарское, Шапсугское, Октябрьское, Шенджийское, Кужорское, Майкопская ГЭС и 294 пруда накопителя. При разрушении гидротехнических сооружений, водохранилищ и 5 прудов (пруд пос. Северный р. Шунтук, пруд хутор Дъяков река Гиага, пруд пос. Новый река Улька, река Айрюм, пруды Бригадный и Центральный ст. Гиагинская река Гиага) может пострадать население общей численностью до 10 000 человек. </w:t>
            </w:r>
            <w:br/>
            <w:r>
              <w:rPr/>
              <w:t xml:space="preserve"> </w:t>
            </w:r>
            <w:br/>
            <w:r>
              <w:rPr/>
              <w:t xml:space="preserve"> Протяженность речной сети составляет 9482 километра. Годовой сток рек достигает 210млн. куб м. Запасы подземных вод оцениваются в 115 млн. куб. в год. </w:t>
            </w:r>
            <w:br/>
            <w:r>
              <w:rPr/>
              <w:t xml:space="preserve"> </w:t>
            </w:r>
            <w:br/>
            <w:r>
              <w:rPr/>
              <w:t xml:space="preserve"> Система водоснабжения Республики Адыгея включает в себя 1,8 тыс. км. водопроводных сетей, 251 артезианский водозабор и Майкопский групповой водопровод общей проектной мощностью 237 тыс. куб м в сутки. Водопотребление на одного городского жителя составляет в среднем около 300 литров в сутки и до 100 литров на жителя сельской местности. </w:t>
            </w:r>
            <w:br/>
            <w:r>
              <w:rPr/>
              <w:t xml:space="preserve"> </w:t>
            </w:r>
            <w:br/>
            <w:r>
              <w:rPr/>
              <w:t xml:space="preserve"> Важную роль в обеспечении населения качественной питьевой водой, играют подземные воды. На территории Республики Адыгея разведаны и используются 3 месторождения пресных подземных вод, 4 месторождения минеральных и одно месторождение терминальных вод. </w:t>
            </w:r>
            <w:br/>
            <w:r>
              <w:rPr/>
              <w:t xml:space="preserve"> </w:t>
            </w:r>
            <w:br/>
            <w:r>
              <w:rPr/>
              <w:t xml:space="preserve"> Общая сумма утвержденных эксплуатационных запасов Майкопского (Гавердовский и Кужорско-Сергиевский участки), Краснодарского (Тахтамукайский и Теучежский участки) и Пшехинского (родники Шумшик- 1 и Шумшик – 2) месторождений пресных вод составляет 285,9 тыс. куб.м / сутки. </w:t>
            </w:r>
            <w:br/>
            <w:r>
              <w:rPr/>
              <w:t xml:space="preserve"> </w:t>
            </w:r>
            <w:br/>
            <w:r>
              <w:rPr/>
              <w:t xml:space="preserve"> Водоснабжение Гиагинского, Красногвардейского, Шовгеновского, Кошехабльского, большей части Майкопского и Теучежского районов осуществляется за счет эксплуатации единичных водозаборов, работающих на не утвержденных запасах. Используемые воды по составу преимущественно гидрокарбанатно – натриево- калиевые, гидрокарбанатно- кальцевые, с минирализацией 0,2-0,6 г/л. В них отмечается низкое содержание фтора. </w:t>
            </w:r>
            <w:br/>
            <w:r>
              <w:rPr/>
              <w:t xml:space="preserve"> </w:t>
            </w:r>
            <w:br/>
            <w:r>
              <w:rPr/>
              <w:t xml:space="preserve"> Более 40 тысяч человек в 108 населенных пунктах республики используют в питьевых целях воду из шахтных колодцев, что представляет реальную опасность для их здоровья из-за большой вероятности попадания в используемую воду нитратов и болезнетворных микроорганизмов. </w:t>
            </w:r>
            <w:br/>
            <w:r>
              <w:rPr/>
              <w:t xml:space="preserve"> </w:t>
            </w:r>
            <w:br/>
            <w:r>
              <w:rPr/>
              <w:t xml:space="preserve"> Разнообразие климатических, гидрологических условий и рельефа, способствует возникновению целого спектра чрезвычайных ситуаций природного характера: паводки, наводнения, ливни, сильные дожди, сильный ветер, град, снегопад, заморозки, засуха, оползни, землетрясения.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Административное деление, население и населенные пункты. 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Административно Республика Адыгея включает два города (г. Майкоп и г. Адыгейск) и семь сельских районов: </w:t>
            </w:r>
            <w:br/>
            <w:r>
              <w:rPr/>
              <w:t xml:space="preserve"> </w:t>
            </w:r>
            <w:br/>
            <w:r>
              <w:rPr/>
              <w:t xml:space="preserve"> -         Майкопский район, административный центр п. Тульский; </w:t>
            </w:r>
            <w:br/>
            <w:r>
              <w:rPr/>
              <w:t xml:space="preserve"> </w:t>
            </w:r>
            <w:br/>
            <w:r>
              <w:rPr/>
              <w:t xml:space="preserve"> -         Гиагинский район, административный центр ст. Гиагинская; </w:t>
            </w:r>
            <w:br/>
            <w:r>
              <w:rPr/>
              <w:t xml:space="preserve"> </w:t>
            </w:r>
            <w:br/>
            <w:r>
              <w:rPr/>
              <w:t xml:space="preserve"> -         Шовгеновский район, административный центр а. Хакуринохабль; </w:t>
            </w:r>
            <w:br/>
            <w:r>
              <w:rPr/>
              <w:t xml:space="preserve"> </w:t>
            </w:r>
            <w:br/>
            <w:r>
              <w:rPr/>
              <w:t xml:space="preserve"> -         Кошехабльский район, административный центр а. Кошехабль; </w:t>
            </w:r>
            <w:br/>
            <w:r>
              <w:rPr/>
              <w:t xml:space="preserve"> </w:t>
            </w:r>
            <w:br/>
            <w:r>
              <w:rPr/>
              <w:t xml:space="preserve"> -         Красногвардейский район, административный центр, с. Красногвардейское; </w:t>
            </w:r>
            <w:br/>
            <w:r>
              <w:rPr/>
              <w:t xml:space="preserve"> </w:t>
            </w:r>
            <w:br/>
            <w:r>
              <w:rPr/>
              <w:t xml:space="preserve"> -         Теучежский район, административный центр а. Понежукай; </w:t>
            </w:r>
            <w:br/>
            <w:r>
              <w:rPr/>
              <w:t xml:space="preserve"> </w:t>
            </w:r>
            <w:br/>
            <w:r>
              <w:rPr/>
              <w:t xml:space="preserve"> -         Тахтамукайский район, административный центр а. Тахтамукай. 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пять поселков городского типа: Каменномостский, Тульский, Яблоновский, Энем и Тлюстенхабль и 55 сельских округа. </w:t>
            </w:r>
            <w:br/>
            <w:r>
              <w:rPr/>
              <w:t xml:space="preserve"> </w:t>
            </w:r>
            <w:br/>
            <w:r>
              <w:rPr/>
              <w:t xml:space="preserve"> Площадь республики: 7790 км кв. </w:t>
            </w:r>
            <w:br/>
            <w:r>
              <w:rPr/>
              <w:t xml:space="preserve"> </w:t>
            </w:r>
            <w:br/>
            <w:r>
              <w:rPr/>
              <w:t xml:space="preserve"> Население Республики Адыгея составляет 652,2 тыс. человек, в том числе: </w:t>
            </w:r>
            <w:br/>
            <w:r>
              <w:rPr/>
              <w:t xml:space="preserve"> </w:t>
            </w:r>
            <w:br/>
            <w:r>
              <w:rPr/>
              <w:t xml:space="preserve"> -         городское население – 446,5 тыс. человек; </w:t>
            </w:r>
            <w:br/>
            <w:r>
              <w:rPr/>
              <w:t xml:space="preserve"> </w:t>
            </w:r>
            <w:br/>
            <w:r>
              <w:rPr/>
              <w:t xml:space="preserve"> -         сельское население – 205,7 тыс. человек.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Средняя плотность населения 57 чел. на 1 кв. км. Наиболее густо населенные районы республики: </w:t>
            </w:r>
            <w:br/>
            <w:r>
              <w:rPr/>
              <w:t xml:space="preserve"> </w:t>
            </w:r>
            <w:br/>
            <w:r>
              <w:rPr/>
              <w:t xml:space="preserve"> -         Тахтамукайский район (61,2 тыс. чел.) </w:t>
            </w:r>
            <w:br/>
            <w:r>
              <w:rPr/>
              <w:t xml:space="preserve"> </w:t>
            </w:r>
            <w:br/>
            <w:r>
              <w:rPr/>
              <w:t xml:space="preserve"> -         Майкопский район (58,9 тыс. чел.)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Экономическая характеристика Республики Адыгея. </w:t>
            </w:r>
            <w:br/>
            <w:r>
              <w:rPr/>
              <w:t xml:space="preserve"> </w:t>
            </w:r>
            <w:br/>
            <w:r>
              <w:rPr/>
              <w:t xml:space="preserve"> Ведущей отраслью в промышленности республики является пищевая, удельный вес которой в общем объеме производства составляет свыше 50%, развивается лесная, деревообрабатывающая, целлюлозно-бумажная промышленность и производство строительных материалов. Немалый удельный вес занимает лесная и газовая промышленность. Значительное развитие получили транспорт и связь.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2025-03-17T07:38:31+03:00</dcterms:created>
  <dcterms:modified xsi:type="dcterms:W3CDTF">2025-03-17T07:38:31+03:00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